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BD04" w14:textId="77777777"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3EAF346E" w14:textId="4FA8CB2D" w:rsidR="0046314C" w:rsidRDefault="00DF12BB" w:rsidP="00463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14C" w:rsidRPr="00345689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="0046314C" w:rsidRPr="00345689">
        <w:rPr>
          <w:rFonts w:ascii="Times New Roman" w:hAnsi="Times New Roman" w:cs="Times New Roman"/>
          <w:b/>
          <w:sz w:val="26"/>
          <w:szCs w:val="26"/>
        </w:rPr>
        <w:t>«Экспертиза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бюджета </w:t>
      </w:r>
      <w:r w:rsidR="0046314C">
        <w:rPr>
          <w:rFonts w:ascii="Times New Roman" w:hAnsi="Times New Roman" w:cs="Times New Roman"/>
          <w:b/>
          <w:sz w:val="26"/>
          <w:szCs w:val="26"/>
        </w:rPr>
        <w:t>муниципального образования «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 w:rsidR="0046314C">
        <w:rPr>
          <w:rFonts w:ascii="Times New Roman" w:hAnsi="Times New Roman" w:cs="Times New Roman"/>
          <w:b/>
          <w:sz w:val="26"/>
          <w:szCs w:val="26"/>
        </w:rPr>
        <w:t>ий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46314C">
        <w:rPr>
          <w:rFonts w:ascii="Times New Roman" w:hAnsi="Times New Roman" w:cs="Times New Roman"/>
          <w:b/>
          <w:sz w:val="26"/>
          <w:szCs w:val="26"/>
        </w:rPr>
        <w:t>ый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район Брянской области за 202</w:t>
      </w:r>
      <w:r w:rsidR="004C2C6B">
        <w:rPr>
          <w:rFonts w:ascii="Times New Roman" w:hAnsi="Times New Roman" w:cs="Times New Roman"/>
          <w:b/>
          <w:sz w:val="26"/>
          <w:szCs w:val="26"/>
        </w:rPr>
        <w:t>4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1125B886" w14:textId="627B38D3" w:rsidR="00DF12BB" w:rsidRPr="0046314C" w:rsidRDefault="00DF12BB" w:rsidP="004631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7D7CE0" w14:textId="1E842405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7825734"/>
      <w:r w:rsidRPr="0024689C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</w:t>
      </w:r>
      <w:r w:rsidR="00FD73EC" w:rsidRPr="0024689C">
        <w:rPr>
          <w:rFonts w:ascii="Times New Roman" w:hAnsi="Times New Roman" w:cs="Times New Roman"/>
          <w:sz w:val="26"/>
          <w:szCs w:val="26"/>
        </w:rPr>
        <w:t>3</w:t>
      </w:r>
      <w:r w:rsidRPr="0024689C">
        <w:rPr>
          <w:rFonts w:ascii="Times New Roman" w:hAnsi="Times New Roman" w:cs="Times New Roman"/>
          <w:sz w:val="26"/>
          <w:szCs w:val="26"/>
        </w:rPr>
        <w:t>.</w:t>
      </w:r>
      <w:r w:rsidR="00FD73EC" w:rsidRPr="0024689C">
        <w:rPr>
          <w:rFonts w:ascii="Times New Roman" w:hAnsi="Times New Roman" w:cs="Times New Roman"/>
          <w:sz w:val="26"/>
          <w:szCs w:val="26"/>
        </w:rPr>
        <w:t>1</w:t>
      </w:r>
      <w:r w:rsidRPr="0024689C">
        <w:rPr>
          <w:rFonts w:ascii="Times New Roman" w:hAnsi="Times New Roman" w:cs="Times New Roman"/>
          <w:sz w:val="26"/>
          <w:szCs w:val="26"/>
        </w:rPr>
        <w:t>. плана работы Контрольно-счетной палаты Унечского района на 202</w:t>
      </w:r>
      <w:r w:rsidR="004C2C6B">
        <w:rPr>
          <w:rFonts w:ascii="Times New Roman" w:hAnsi="Times New Roman" w:cs="Times New Roman"/>
          <w:sz w:val="26"/>
          <w:szCs w:val="26"/>
        </w:rPr>
        <w:t>5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742C502C" w14:textId="76AD2F2D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4C2C6B">
        <w:rPr>
          <w:rFonts w:ascii="Times New Roman" w:hAnsi="Times New Roman" w:cs="Times New Roman"/>
          <w:sz w:val="26"/>
          <w:szCs w:val="26"/>
        </w:rPr>
        <w:t>5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630CAE07" w14:textId="77777777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6F55385A" w14:textId="787D4118" w:rsidR="0046314C" w:rsidRPr="0024689C" w:rsidRDefault="0046314C" w:rsidP="0024689C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следующее.</w:t>
      </w:r>
    </w:p>
    <w:bookmarkEnd w:id="0"/>
    <w:p w14:paraId="393CF48D" w14:textId="14A46103" w:rsidR="004C2C6B" w:rsidRPr="004C2C6B" w:rsidRDefault="004C2C6B" w:rsidP="004C2C6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Первоначально бюджет Унечского муниципального района Брянской области на 2024 год утвержден решением Унечского районного Совета народных депутатов от 15.12.2023 № 6-261 «О бюджете Унечского муниципального района Брянской области на 2024 год и на плановый период 2025 и 2026 годов»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br/>
        <w:t>по доходам и расходам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в сумме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865 847,3 тыс. рублей. В течение 2024 года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br/>
        <w:t xml:space="preserve">в решение Унечского районного Совета народных депутатов от 15.12.2023 № 6-261 «О бюджете Унечского муниципального района Брянской области на 2024 год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br/>
        <w:t>и на плановый период 2025 и 2026 годов» 5 раз вносились изменения. В окончательной редакции решением Унечского районного Совета народных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депутатов от 25.12.2024 № 7-30 бюджет района на 2024 год утвержден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по доходам в сумме 1 093 111,0 тыс. рублей, или 126,2 % к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первоначально прогнозируемому объему, по расходам в сумме 1 145 739,9 тыс. рублей, или 132,3 % к первоначально прогнозируемому объему, с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дефицитом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4C2C6B">
        <w:rPr>
          <w:rFonts w:ascii="Times New Roman" w:hAnsi="Times New Roman" w:cs="Times New Roman"/>
          <w:spacing w:val="-4"/>
          <w:sz w:val="26"/>
          <w:szCs w:val="26"/>
        </w:rPr>
        <w:t>в сумме 52 628,9 тыс. рублей.</w:t>
      </w:r>
    </w:p>
    <w:p w14:paraId="294697DD" w14:textId="73C705F6" w:rsidR="004C2C6B" w:rsidRPr="004C2C6B" w:rsidRDefault="004C2C6B" w:rsidP="004C2C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2C6B">
        <w:rPr>
          <w:rFonts w:ascii="Times New Roman" w:hAnsi="Times New Roman" w:cs="Times New Roman"/>
          <w:spacing w:val="-8"/>
          <w:sz w:val="26"/>
          <w:szCs w:val="26"/>
        </w:rPr>
        <w:t xml:space="preserve">Бюджет района исполнен по доходам в сумме 1 068 170,0 тыс. рублей, </w:t>
      </w:r>
      <w:r w:rsidRPr="004C2C6B">
        <w:rPr>
          <w:rFonts w:ascii="Times New Roman" w:hAnsi="Times New Roman" w:cs="Times New Roman"/>
          <w:spacing w:val="-8"/>
          <w:sz w:val="26"/>
          <w:szCs w:val="26"/>
        </w:rPr>
        <w:br/>
        <w:t>или 97,72 % к уточненному прогнозу, по расходам в сумме 1 073 518,4 тыс. рублей, или 93,7 % к утвержденным бюджетным назначениям, с дефицитом 5 348,4 тыс. рублей</w:t>
      </w:r>
      <w:r w:rsidRPr="004C2C6B">
        <w:rPr>
          <w:rFonts w:ascii="Times New Roman" w:hAnsi="Times New Roman" w:cs="Times New Roman"/>
          <w:sz w:val="26"/>
          <w:szCs w:val="26"/>
        </w:rPr>
        <w:t>.</w:t>
      </w:r>
    </w:p>
    <w:p w14:paraId="70612457" w14:textId="77777777" w:rsidR="004C2C6B" w:rsidRPr="004C2C6B" w:rsidRDefault="004C2C6B" w:rsidP="004C2C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kern w:val="28"/>
          <w:sz w:val="26"/>
          <w:szCs w:val="26"/>
        </w:rPr>
      </w:pPr>
      <w:bookmarkStart w:id="1" w:name="_Hlk137823043"/>
      <w:r w:rsidRPr="004C2C6B">
        <w:rPr>
          <w:rFonts w:ascii="Times New Roman" w:eastAsia="Times New Roman" w:hAnsi="Times New Roman" w:cs="Times New Roman"/>
          <w:spacing w:val="-6"/>
          <w:kern w:val="28"/>
          <w:sz w:val="26"/>
          <w:szCs w:val="26"/>
          <w:lang w:eastAsia="ru-RU"/>
        </w:rPr>
        <w:t xml:space="preserve">Остаток средств на счете бюджета района по состоянию на 01.01.2024 составил </w:t>
      </w:r>
      <w:r w:rsidRPr="004C2C6B">
        <w:rPr>
          <w:rFonts w:ascii="Times New Roman" w:hAnsi="Times New Roman" w:cs="Times New Roman"/>
          <w:spacing w:val="-6"/>
          <w:kern w:val="28"/>
          <w:sz w:val="26"/>
          <w:szCs w:val="26"/>
        </w:rPr>
        <w:t>83 803,1 тыс. рублей, по состоянию на 01.01.2025 – 78 454,7 тыс. рублей.</w:t>
      </w:r>
    </w:p>
    <w:p w14:paraId="5BBD1B4F" w14:textId="77777777" w:rsidR="004C2C6B" w:rsidRPr="004C2C6B" w:rsidRDefault="004C2C6B" w:rsidP="004C2C6B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2" w:name="_Hlk137823386"/>
      <w:bookmarkEnd w:id="1"/>
      <w:r w:rsidRPr="004C2C6B">
        <w:rPr>
          <w:rFonts w:ascii="Times New Roman" w:hAnsi="Times New Roman" w:cs="Times New Roman"/>
          <w:spacing w:val="-6"/>
          <w:sz w:val="26"/>
          <w:szCs w:val="26"/>
        </w:rPr>
        <w:t xml:space="preserve">В течение 2024 года, в соответствии с решениями Унечского районного Совета народных депутатов, плановые доходы бюджета увеличены на 227 263,7 тыс. рублей, или на 26,2 процента. Наибольший рост от первоначально прогнозируемых доходных источников сложился по безвозмездным поступлениям в сумме 197 426,7 тыс. рублей, или 34,3 процента. </w:t>
      </w:r>
    </w:p>
    <w:p w14:paraId="3855DEE0" w14:textId="77777777" w:rsidR="004C2C6B" w:rsidRPr="004C2C6B" w:rsidRDefault="004C2C6B" w:rsidP="004C2C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Hlk137823410"/>
      <w:bookmarkEnd w:id="2"/>
      <w:r w:rsidRPr="004C2C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2024 году налоговые и неналоговые доходы в бюджет района поступили в сумме </w:t>
      </w:r>
      <w:r w:rsidRPr="004C2C6B">
        <w:rPr>
          <w:rFonts w:ascii="Times New Roman" w:hAnsi="Times New Roman" w:cs="Times New Roman"/>
          <w:bCs/>
          <w:sz w:val="26"/>
          <w:szCs w:val="26"/>
        </w:rPr>
        <w:t>333 121,3</w:t>
      </w:r>
      <w:r w:rsidRPr="004C2C6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рублей, что составило 104,2 % прогнозных значений и 31,2 % общего объема доходов района, в том числе:</w:t>
      </w:r>
    </w:p>
    <w:p w14:paraId="3DDBF7CF" w14:textId="3EE8AF21" w:rsidR="004C2C6B" w:rsidRPr="004C2C6B" w:rsidRDefault="004C2C6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_Hlk137823431"/>
      <w:bookmarkEnd w:id="3"/>
      <w:r w:rsidRPr="004C2C6B">
        <w:rPr>
          <w:rFonts w:ascii="Times New Roman" w:hAnsi="Times New Roman" w:cs="Times New Roman"/>
          <w:sz w:val="26"/>
          <w:szCs w:val="26"/>
        </w:rPr>
        <w:t xml:space="preserve">налоговые доходы – </w:t>
      </w:r>
      <w:r w:rsidRPr="004C2C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314 557,3</w:t>
      </w:r>
      <w:r w:rsidRPr="004C2C6B">
        <w:rPr>
          <w:rFonts w:ascii="Times New Roman" w:hAnsi="Times New Roman" w:cs="Times New Roman"/>
          <w:sz w:val="26"/>
          <w:szCs w:val="26"/>
        </w:rPr>
        <w:t> тыс. рублей, что составило 104,2 % прогнозируемых значений и 94,4 % собственных доходов</w:t>
      </w:r>
      <w:r w:rsidRPr="004C2C6B">
        <w:rPr>
          <w:rFonts w:ascii="Times New Roman" w:hAnsi="Times New Roman" w:cs="Times New Roman"/>
          <w:sz w:val="26"/>
          <w:szCs w:val="26"/>
        </w:rPr>
        <w:t>;</w:t>
      </w:r>
    </w:p>
    <w:bookmarkEnd w:id="4"/>
    <w:p w14:paraId="604233E5" w14:textId="77777777" w:rsidR="004C2C6B" w:rsidRPr="004C2C6B" w:rsidRDefault="004C2C6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2C6B">
        <w:rPr>
          <w:rFonts w:ascii="Times New Roman" w:hAnsi="Times New Roman" w:cs="Times New Roman"/>
          <w:sz w:val="26"/>
          <w:szCs w:val="26"/>
        </w:rPr>
        <w:t xml:space="preserve">неналоговые поступления – 18 564,0 тыс. рублей, или 104,0 % к уточненному прогнозу. </w:t>
      </w:r>
    </w:p>
    <w:p w14:paraId="31DE469E" w14:textId="428415B9" w:rsidR="00DF12BB" w:rsidRPr="000A4459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14:paraId="3747D8EA" w14:textId="24DA0DDB" w:rsidR="00DF12BB" w:rsidRPr="000A4459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lastRenderedPageBreak/>
        <w:t>-налог на доходы физических лиц –</w:t>
      </w:r>
      <w:r w:rsidR="000A4459" w:rsidRPr="000A4459">
        <w:rPr>
          <w:rFonts w:ascii="Times New Roman" w:hAnsi="Times New Roman" w:cs="Times New Roman"/>
          <w:sz w:val="26"/>
          <w:szCs w:val="26"/>
        </w:rPr>
        <w:t>284 041,5</w:t>
      </w:r>
      <w:r w:rsidRPr="000A4459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0A4459" w:rsidRPr="000A4459">
        <w:rPr>
          <w:rFonts w:ascii="Times New Roman" w:hAnsi="Times New Roman" w:cs="Times New Roman"/>
          <w:sz w:val="26"/>
          <w:szCs w:val="26"/>
        </w:rPr>
        <w:t>85,3</w:t>
      </w:r>
      <w:r w:rsidRPr="000A4459">
        <w:rPr>
          <w:rFonts w:ascii="Times New Roman" w:hAnsi="Times New Roman" w:cs="Times New Roman"/>
          <w:sz w:val="26"/>
          <w:szCs w:val="26"/>
        </w:rPr>
        <w:t>% в объеме налоговых и неналоговых доходов,</w:t>
      </w:r>
    </w:p>
    <w:p w14:paraId="5A5967B7" w14:textId="7808E76C" w:rsidR="00DF12BB" w:rsidRPr="000A4459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t>-</w:t>
      </w:r>
      <w:r w:rsidR="00C80C6A" w:rsidRPr="000A4459">
        <w:rPr>
          <w:sz w:val="26"/>
          <w:szCs w:val="26"/>
        </w:rPr>
        <w:t xml:space="preserve"> </w:t>
      </w:r>
      <w:r w:rsidR="00C80C6A" w:rsidRPr="000A4459">
        <w:rPr>
          <w:rFonts w:ascii="Times New Roman" w:hAnsi="Times New Roman" w:cs="Times New Roman"/>
          <w:sz w:val="26"/>
          <w:szCs w:val="26"/>
        </w:rPr>
        <w:t xml:space="preserve">акцизы по подакцизным товарам, производимым на территории РФ </w:t>
      </w:r>
      <w:r w:rsidRPr="000A4459">
        <w:rPr>
          <w:rFonts w:ascii="Times New Roman" w:hAnsi="Times New Roman" w:cs="Times New Roman"/>
          <w:sz w:val="26"/>
          <w:szCs w:val="26"/>
        </w:rPr>
        <w:t>–</w:t>
      </w:r>
      <w:r w:rsidR="000A4459" w:rsidRPr="000A4459">
        <w:rPr>
          <w:rFonts w:ascii="Times New Roman" w:hAnsi="Times New Roman" w:cs="Times New Roman"/>
          <w:sz w:val="26"/>
          <w:szCs w:val="26"/>
        </w:rPr>
        <w:t>16 324,5</w:t>
      </w:r>
      <w:r w:rsidRPr="000A4459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0A4459" w:rsidRPr="000A4459">
        <w:rPr>
          <w:rFonts w:ascii="Times New Roman" w:hAnsi="Times New Roman" w:cs="Times New Roman"/>
          <w:sz w:val="26"/>
          <w:szCs w:val="26"/>
        </w:rPr>
        <w:t xml:space="preserve">4,9 </w:t>
      </w:r>
      <w:r w:rsidRPr="000A4459">
        <w:rPr>
          <w:rFonts w:ascii="Times New Roman" w:hAnsi="Times New Roman" w:cs="Times New Roman"/>
          <w:sz w:val="26"/>
          <w:szCs w:val="26"/>
        </w:rPr>
        <w:t>%;</w:t>
      </w:r>
    </w:p>
    <w:p w14:paraId="40C54125" w14:textId="39FC9977" w:rsidR="00DF12BB" w:rsidRPr="000A4459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t>-</w:t>
      </w:r>
      <w:r w:rsidR="00C80C6A" w:rsidRPr="000A4459">
        <w:rPr>
          <w:rFonts w:ascii="Times New Roman" w:hAnsi="Times New Roman" w:cs="Times New Roman"/>
          <w:sz w:val="26"/>
          <w:szCs w:val="26"/>
        </w:rPr>
        <w:t xml:space="preserve"> доходы </w:t>
      </w:r>
      <w:r w:rsidR="00A84ECB" w:rsidRPr="000A4459">
        <w:rPr>
          <w:rFonts w:ascii="Times New Roman" w:hAnsi="Times New Roman" w:cs="Times New Roman"/>
          <w:sz w:val="26"/>
          <w:szCs w:val="26"/>
        </w:rPr>
        <w:t xml:space="preserve">от использования имущества и </w:t>
      </w:r>
      <w:r w:rsidR="00C80C6A" w:rsidRPr="000A4459">
        <w:rPr>
          <w:rFonts w:ascii="Times New Roman" w:hAnsi="Times New Roman" w:cs="Times New Roman"/>
          <w:sz w:val="26"/>
          <w:szCs w:val="26"/>
        </w:rPr>
        <w:t xml:space="preserve">от продажи материальных и нематериальных активов </w:t>
      </w:r>
      <w:r w:rsidRPr="000A4459">
        <w:rPr>
          <w:rFonts w:ascii="Times New Roman" w:hAnsi="Times New Roman" w:cs="Times New Roman"/>
          <w:sz w:val="26"/>
          <w:szCs w:val="26"/>
        </w:rPr>
        <w:t xml:space="preserve">– </w:t>
      </w:r>
      <w:r w:rsidR="000A4459" w:rsidRPr="000A4459">
        <w:rPr>
          <w:rFonts w:ascii="Times New Roman" w:hAnsi="Times New Roman" w:cs="Times New Roman"/>
          <w:sz w:val="26"/>
          <w:szCs w:val="26"/>
        </w:rPr>
        <w:t>9 515,7</w:t>
      </w:r>
      <w:r w:rsidRPr="000A4459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0A4459" w:rsidRPr="000A4459">
        <w:rPr>
          <w:rFonts w:ascii="Times New Roman" w:hAnsi="Times New Roman" w:cs="Times New Roman"/>
          <w:sz w:val="26"/>
          <w:szCs w:val="26"/>
        </w:rPr>
        <w:t>2,9</w:t>
      </w:r>
      <w:r w:rsidR="00C80C6A" w:rsidRPr="000A4459">
        <w:rPr>
          <w:rFonts w:ascii="Times New Roman" w:hAnsi="Times New Roman" w:cs="Times New Roman"/>
          <w:sz w:val="26"/>
          <w:szCs w:val="26"/>
        </w:rPr>
        <w:t xml:space="preserve"> </w:t>
      </w:r>
      <w:r w:rsidRPr="000A4459">
        <w:rPr>
          <w:rFonts w:ascii="Times New Roman" w:hAnsi="Times New Roman" w:cs="Times New Roman"/>
          <w:sz w:val="26"/>
          <w:szCs w:val="26"/>
        </w:rPr>
        <w:t>%.</w:t>
      </w:r>
    </w:p>
    <w:p w14:paraId="1D1B801F" w14:textId="77777777" w:rsidR="000A4459" w:rsidRPr="000A4459" w:rsidRDefault="000A4459" w:rsidP="000A445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_Hlk137823882"/>
      <w:bookmarkStart w:id="6" w:name="_Hlk137823225"/>
      <w:r w:rsidRPr="000A4459">
        <w:rPr>
          <w:rFonts w:ascii="Times New Roman" w:hAnsi="Times New Roman" w:cs="Times New Roman"/>
          <w:sz w:val="26"/>
          <w:szCs w:val="26"/>
        </w:rPr>
        <w:t>Безвозмездные поступления исполнены в сумме 735 048,7 тыс. рублей, что составило 95,0 % прогнозируемых значений и 68,8 % общих поступлений района. Наибольшую долю (60,6 %) в структуре безвозмездных поступлений занимают субвенции в сумме 445 570,2 тыс. рублей, субсидии –141066,9 тыс. рублей (19,2 %), дотации – 79 183,2 тыс. рублей (10,8 %), иные межбюджетные трансферты – 68 544,4 тыс. рублей (9,3 процента), прочие безвозмездные поступления – 1 013,2 тыс. рублей (0,1 %). Возврат остатков субсидии, субвенции и иных межбюджетных трансфертов, имеющих целевое назначение, прошлых лет составил (-329,2 тыс. рублей).</w:t>
      </w:r>
    </w:p>
    <w:bookmarkEnd w:id="6"/>
    <w:bookmarkEnd w:id="5"/>
    <w:p w14:paraId="31DFA1E0" w14:textId="25267D74" w:rsidR="000A4459" w:rsidRPr="000A4459" w:rsidRDefault="000A4459" w:rsidP="000A445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бюджетных средств в 2024 году осуществлялось по 11 разделам. Наибольший удельный вес в структуре расходов занимают расходы раздела 07 «Образование» – 58,1 процента. Расходы разделов08 «Культура, кинематография»</w:t>
      </w: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составили10,6 %,10 «Социальная политика» - 6,6 %, 01 «Общегосударственные вопросы» – 5,5 %, 05 «Жилищно-коммунальное хозяйство» - 0,5 %, 04 «Национальная экономика» - 3,8%, 11 «Физическая культура и спорт» - 13,1 %.</w:t>
      </w:r>
    </w:p>
    <w:p w14:paraId="72CE2880" w14:textId="77777777" w:rsidR="000A4459" w:rsidRPr="000A4459" w:rsidRDefault="000A4459" w:rsidP="0024689C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разделу 14 </w:t>
      </w:r>
      <w:r w:rsidRPr="000A4459">
        <w:rPr>
          <w:rFonts w:ascii="Times New Roman" w:hAnsi="Times New Roman" w:cs="Times New Roman"/>
          <w:sz w:val="26"/>
          <w:szCs w:val="26"/>
        </w:rPr>
        <w:t>«</w:t>
      </w:r>
      <w:r w:rsidRPr="000A4459">
        <w:rPr>
          <w:rFonts w:ascii="Times New Roman" w:hAnsi="Times New Roman" w:cs="Times New Roman"/>
          <w:bCs/>
          <w:sz w:val="26"/>
          <w:szCs w:val="26"/>
        </w:rPr>
        <w:t>Межбюджетные трансферты общего характера бюджетам бюджетной системы Российской Федерации</w:t>
      </w:r>
      <w:r w:rsidRPr="000A4459">
        <w:rPr>
          <w:rFonts w:ascii="Times New Roman" w:hAnsi="Times New Roman" w:cs="Times New Roman"/>
          <w:sz w:val="26"/>
          <w:szCs w:val="26"/>
        </w:rPr>
        <w:t xml:space="preserve">» расходы исполнены </w:t>
      </w: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в объеме уточненных годовых показателей. По остальным разделам расходы исполнены от 65,0 % по разделу 06 «</w:t>
      </w:r>
      <w:r w:rsidRPr="000A4459">
        <w:rPr>
          <w:rFonts w:ascii="Times New Roman" w:hAnsi="Times New Roman" w:cs="Times New Roman"/>
          <w:sz w:val="26"/>
          <w:szCs w:val="26"/>
        </w:rPr>
        <w:t>Охрана окружающей среды</w:t>
      </w: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 97,6 % по разделу 07 «</w:t>
      </w:r>
      <w:r w:rsidRPr="000A4459">
        <w:rPr>
          <w:rFonts w:ascii="Times New Roman" w:hAnsi="Times New Roman" w:cs="Times New Roman"/>
          <w:sz w:val="26"/>
          <w:szCs w:val="26"/>
        </w:rPr>
        <w:t>Образование</w:t>
      </w:r>
      <w:r w:rsidRPr="000A4459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15412836" w14:textId="73ED5476" w:rsidR="00DF12BB" w:rsidRPr="000A4459" w:rsidRDefault="00C80C6A" w:rsidP="0024689C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t>Ведомственной структурой расходов Унечского района утверждено 7 главных распорядителей бюджетных средств района:</w:t>
      </w:r>
      <w:r w:rsidR="00DF12BB" w:rsidRPr="000A4459">
        <w:rPr>
          <w:rFonts w:ascii="Times New Roman" w:hAnsi="Times New Roman" w:cs="Times New Roman"/>
          <w:sz w:val="26"/>
          <w:szCs w:val="26"/>
        </w:rPr>
        <w:t xml:space="preserve"> администрация Унечского района, управление образования администрации Унечского муниципального района, Унечский районный Совет народных депутатов, </w:t>
      </w:r>
      <w:r w:rsidR="006917E8" w:rsidRPr="000A4459">
        <w:rPr>
          <w:rFonts w:ascii="Times New Roman" w:hAnsi="Times New Roman" w:cs="Times New Roman"/>
          <w:sz w:val="26"/>
          <w:szCs w:val="26"/>
        </w:rPr>
        <w:t>Контрольно-с</w:t>
      </w:r>
      <w:r w:rsidR="00DF12BB" w:rsidRPr="000A4459">
        <w:rPr>
          <w:rFonts w:ascii="Times New Roman" w:hAnsi="Times New Roman" w:cs="Times New Roman"/>
          <w:sz w:val="26"/>
          <w:szCs w:val="26"/>
        </w:rPr>
        <w:t>четная палата Унечского района, финансовое управление администрации Унечского района, Отдел культуры администрации Унечского района Брянской области, Комитет по управлению муниципальным имуществом Унечского района.</w:t>
      </w:r>
    </w:p>
    <w:p w14:paraId="174D31A4" w14:textId="062D75D4" w:rsidR="006917E8" w:rsidRPr="000A4459" w:rsidRDefault="000A4459" w:rsidP="000A4459">
      <w:pPr>
        <w:spacing w:after="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7" w:name="_Hlk137824133"/>
      <w:r w:rsidRPr="000A4459">
        <w:rPr>
          <w:rFonts w:ascii="Times New Roman" w:hAnsi="Times New Roman" w:cs="Times New Roman"/>
          <w:sz w:val="26"/>
          <w:szCs w:val="26"/>
        </w:rPr>
        <w:t>Наибольший удельный вес в ведомственной структуре расходов 2024 года занимают расходы</w:t>
      </w:r>
      <w:r w:rsidRPr="000A4459">
        <w:rPr>
          <w:rFonts w:ascii="Times New Roman" w:hAnsi="Times New Roman" w:cs="Times New Roman"/>
          <w:sz w:val="26"/>
          <w:szCs w:val="26"/>
        </w:rPr>
        <w:t xml:space="preserve"> </w:t>
      </w:r>
      <w:r w:rsidRPr="000A4459">
        <w:rPr>
          <w:rFonts w:ascii="Times New Roman" w:hAnsi="Times New Roman" w:cs="Times New Roman"/>
          <w:sz w:val="26"/>
          <w:szCs w:val="26"/>
        </w:rPr>
        <w:t>управления образования администрации Унечского района – 55,5 % общего объема расходов. Объем расходов по данному главному распорядителю составил 595 722,5 тыс. рублей, или 98,0 % к</w:t>
      </w:r>
      <w:r w:rsidRPr="000A445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A4459">
        <w:rPr>
          <w:rFonts w:ascii="Times New Roman" w:hAnsi="Times New Roman" w:cs="Times New Roman"/>
          <w:sz w:val="26"/>
          <w:szCs w:val="26"/>
        </w:rPr>
        <w:t xml:space="preserve">утвержденным ассигнованиям. </w:t>
      </w:r>
      <w:bookmarkEnd w:id="7"/>
    </w:p>
    <w:p w14:paraId="08026A51" w14:textId="77777777" w:rsidR="00DF12BB" w:rsidRPr="000A4459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b/>
          <w:snapToGrid w:val="0"/>
          <w:spacing w:val="-6"/>
          <w:sz w:val="26"/>
          <w:szCs w:val="26"/>
        </w:rPr>
      </w:pPr>
      <w:r w:rsidRPr="000A4459">
        <w:rPr>
          <w:rFonts w:ascii="Times New Roman" w:hAnsi="Times New Roman" w:cs="Times New Roman"/>
          <w:snapToGrid w:val="0"/>
          <w:spacing w:val="-6"/>
          <w:sz w:val="26"/>
          <w:szCs w:val="26"/>
        </w:rPr>
        <w:t>Фактов</w:t>
      </w:r>
      <w:r w:rsidRPr="000A4459">
        <w:rPr>
          <w:rFonts w:ascii="Times New Roman" w:hAnsi="Times New Roman" w:cs="Times New Roman"/>
          <w:spacing w:val="-6"/>
          <w:sz w:val="26"/>
          <w:szCs w:val="26"/>
        </w:rPr>
        <w:t xml:space="preserve"> исполнения обязательств,</w:t>
      </w:r>
      <w:r w:rsidRPr="000A4459">
        <w:rPr>
          <w:rFonts w:ascii="Times New Roman" w:hAnsi="Times New Roman" w:cs="Times New Roman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муниципального района, п</w:t>
      </w:r>
      <w:r w:rsidRPr="000A4459">
        <w:rPr>
          <w:rFonts w:ascii="Times New Roman" w:hAnsi="Times New Roman" w:cs="Times New Roman"/>
          <w:spacing w:val="-6"/>
          <w:sz w:val="26"/>
          <w:szCs w:val="26"/>
        </w:rPr>
        <w:t xml:space="preserve">роведенной проверкой </w:t>
      </w:r>
      <w:r w:rsidRPr="000A4459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 установлено.</w:t>
      </w:r>
    </w:p>
    <w:p w14:paraId="15FC49D5" w14:textId="77777777" w:rsidR="000A4459" w:rsidRPr="000A4459" w:rsidRDefault="000A4459" w:rsidP="000A4459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A4459">
        <w:rPr>
          <w:rFonts w:ascii="Times New Roman" w:hAnsi="Times New Roman" w:cs="Times New Roman"/>
          <w:sz w:val="26"/>
          <w:szCs w:val="26"/>
        </w:rPr>
        <w:lastRenderedPageBreak/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муниципальным программам на 2024 год предусмотрены в сумме 1 120 993,4 тыс. руб. Кассовое исполнение за 2024 год по муниципальным программам составило 1 052 817,7 тыс. руб. или 93,9 процента к плану и 98,1 процент в общем объеме расходов бюджета муниципального района.</w:t>
      </w:r>
    </w:p>
    <w:p w14:paraId="4E2B648B" w14:textId="21037FAC" w:rsidR="00DF12BB" w:rsidRPr="000A4459" w:rsidRDefault="00FF5A14" w:rsidP="0024689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4459">
        <w:rPr>
          <w:rFonts w:ascii="Times New Roman" w:eastAsia="Calibri" w:hAnsi="Times New Roman" w:cs="Times New Roman"/>
          <w:spacing w:val="-6"/>
          <w:sz w:val="26"/>
          <w:szCs w:val="26"/>
        </w:rPr>
        <w:t xml:space="preserve">Представленная к проверке отчетность </w:t>
      </w:r>
      <w:r w:rsidR="00DF12BB" w:rsidRPr="000A4459">
        <w:rPr>
          <w:rFonts w:ascii="Times New Roman" w:hAnsi="Times New Roman" w:cs="Times New Roman"/>
          <w:sz w:val="26"/>
          <w:szCs w:val="26"/>
        </w:rPr>
        <w:t xml:space="preserve">об исполнении бюджета </w:t>
      </w:r>
      <w:r w:rsidR="00DF12BB" w:rsidRPr="000A4459">
        <w:rPr>
          <w:rFonts w:ascii="Times New Roman" w:hAnsi="Times New Roman" w:cs="Times New Roman"/>
          <w:spacing w:val="-6"/>
          <w:sz w:val="26"/>
          <w:szCs w:val="26"/>
        </w:rPr>
        <w:t>Унечского муниципального района Брянской области за 202</w:t>
      </w:r>
      <w:r w:rsidR="000A4459" w:rsidRPr="000A4459">
        <w:rPr>
          <w:rFonts w:ascii="Times New Roman" w:hAnsi="Times New Roman" w:cs="Times New Roman"/>
          <w:spacing w:val="-6"/>
          <w:sz w:val="26"/>
          <w:szCs w:val="26"/>
        </w:rPr>
        <w:t>4</w:t>
      </w:r>
      <w:r w:rsidR="00DF12BB" w:rsidRPr="000A4459">
        <w:rPr>
          <w:rFonts w:ascii="Times New Roman" w:hAnsi="Times New Roman" w:cs="Times New Roman"/>
          <w:spacing w:val="-6"/>
          <w:sz w:val="26"/>
          <w:szCs w:val="26"/>
        </w:rPr>
        <w:t xml:space="preserve"> год</w:t>
      </w:r>
      <w:r w:rsidR="00DF12BB" w:rsidRPr="000A4459">
        <w:rPr>
          <w:rFonts w:ascii="Times New Roman" w:hAnsi="Times New Roman" w:cs="Times New Roman"/>
          <w:sz w:val="26"/>
          <w:szCs w:val="26"/>
        </w:rPr>
        <w:t xml:space="preserve"> соответствует требованиям бюджетного законодательства.</w:t>
      </w:r>
    </w:p>
    <w:sectPr w:rsidR="00DF12BB" w:rsidRPr="000A4459" w:rsidSect="00DF12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1A7F" w14:textId="77777777" w:rsidR="00DF12BB" w:rsidRDefault="00DF12BB" w:rsidP="00DF12BB">
      <w:pPr>
        <w:spacing w:after="0" w:line="240" w:lineRule="auto"/>
      </w:pPr>
      <w:r>
        <w:separator/>
      </w:r>
    </w:p>
  </w:endnote>
  <w:endnote w:type="continuationSeparator" w:id="0">
    <w:p w14:paraId="45F46A60" w14:textId="77777777" w:rsidR="00DF12BB" w:rsidRDefault="00DF12BB" w:rsidP="00DF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D9D" w14:textId="77777777" w:rsidR="00DF12BB" w:rsidRDefault="00DF12BB" w:rsidP="00DF12BB">
      <w:pPr>
        <w:spacing w:after="0" w:line="240" w:lineRule="auto"/>
      </w:pPr>
      <w:r>
        <w:separator/>
      </w:r>
    </w:p>
  </w:footnote>
  <w:footnote w:type="continuationSeparator" w:id="0">
    <w:p w14:paraId="76CAD15B" w14:textId="77777777" w:rsidR="00DF12BB" w:rsidRDefault="00DF12BB" w:rsidP="00DF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4781683"/>
      <w:docPartObj>
        <w:docPartGallery w:val="Page Numbers (Top of Page)"/>
        <w:docPartUnique/>
      </w:docPartObj>
    </w:sdtPr>
    <w:sdtEndPr/>
    <w:sdtContent>
      <w:p w14:paraId="750719AD" w14:textId="77777777" w:rsidR="00DF12BB" w:rsidRDefault="00DF12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B5C">
          <w:rPr>
            <w:noProof/>
          </w:rPr>
          <w:t>3</w:t>
        </w:r>
        <w:r>
          <w:fldChar w:fldCharType="end"/>
        </w:r>
      </w:p>
    </w:sdtContent>
  </w:sdt>
  <w:p w14:paraId="2C70E6B4" w14:textId="77777777" w:rsidR="00DF12BB" w:rsidRDefault="00DF1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EB"/>
    <w:rsid w:val="000A4459"/>
    <w:rsid w:val="00152E2D"/>
    <w:rsid w:val="0024689C"/>
    <w:rsid w:val="00345689"/>
    <w:rsid w:val="0046314C"/>
    <w:rsid w:val="004C2C6B"/>
    <w:rsid w:val="00556D2E"/>
    <w:rsid w:val="006117EB"/>
    <w:rsid w:val="00630938"/>
    <w:rsid w:val="006917E8"/>
    <w:rsid w:val="006928B0"/>
    <w:rsid w:val="006E4D2B"/>
    <w:rsid w:val="00757144"/>
    <w:rsid w:val="008D368A"/>
    <w:rsid w:val="00A84ECB"/>
    <w:rsid w:val="00AC5B5C"/>
    <w:rsid w:val="00C80C6A"/>
    <w:rsid w:val="00DF12BB"/>
    <w:rsid w:val="00FD73E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DC09"/>
  <w15:docId w15:val="{439E7294-0650-43BC-9778-E2D9E38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  <w:style w:type="character" w:customStyle="1" w:styleId="markedcontent">
    <w:name w:val="markedcontent"/>
    <w:basedOn w:val="a0"/>
    <w:rsid w:val="0046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10</cp:revision>
  <dcterms:created xsi:type="dcterms:W3CDTF">2022-11-08T09:44:00Z</dcterms:created>
  <dcterms:modified xsi:type="dcterms:W3CDTF">2025-05-27T08:05:00Z</dcterms:modified>
</cp:coreProperties>
</file>